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E" w:rsidRDefault="00043DEE" w:rsidP="00FB0570">
      <w:pPr>
        <w:pStyle w:val="a3"/>
        <w:jc w:val="both"/>
        <w:rPr>
          <w:rFonts w:ascii="Roboto" w:hAnsi="Roboto" w:cs="Roboto"/>
          <w:color w:val="333333"/>
          <w:sz w:val="27"/>
          <w:szCs w:val="27"/>
        </w:rPr>
      </w:pPr>
    </w:p>
    <w:p w:rsidR="00043DEE" w:rsidRPr="00FB0570" w:rsidRDefault="00043DEE" w:rsidP="00FB0570">
      <w:pPr>
        <w:pStyle w:val="a3"/>
        <w:jc w:val="center"/>
        <w:rPr>
          <w:rFonts w:ascii="Roboto" w:hAnsi="Roboto" w:cs="Roboto"/>
          <w:color w:val="333333"/>
          <w:sz w:val="28"/>
          <w:szCs w:val="28"/>
        </w:rPr>
      </w:pPr>
      <w:r w:rsidRPr="00FB0570">
        <w:rPr>
          <w:color w:val="333333"/>
          <w:sz w:val="28"/>
          <w:szCs w:val="28"/>
        </w:rPr>
        <w:t>Не соглашайтесь на зарплату в конверте</w:t>
      </w:r>
    </w:p>
    <w:p w:rsidR="00043DEE" w:rsidRDefault="00043DEE" w:rsidP="00FB0570">
      <w:pPr>
        <w:pStyle w:val="a3"/>
        <w:jc w:val="both"/>
        <w:rPr>
          <w:rFonts w:ascii="Roboto" w:hAnsi="Roboto" w:cs="Roboto"/>
          <w:color w:val="333333"/>
          <w:sz w:val="27"/>
          <w:szCs w:val="27"/>
        </w:rPr>
      </w:pPr>
    </w:p>
    <w:p w:rsidR="00043DEE" w:rsidRDefault="007B234C" w:rsidP="00FB0570">
      <w:pPr>
        <w:pStyle w:val="a3"/>
        <w:jc w:val="both"/>
        <w:rPr>
          <w:rFonts w:ascii="Roboto" w:hAnsi="Roboto" w:cs="Roboto"/>
          <w:color w:val="333333"/>
          <w:sz w:val="27"/>
          <w:szCs w:val="27"/>
        </w:rPr>
      </w:pPr>
      <w:r w:rsidRPr="007B234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3pt;width:252pt;height:183pt;z-index:1">
            <v:imagedata r:id="rId4" o:title="i?r=AzEPZsRbOZEKgBhR0XGMT1RkrbGDbPnCWXQLNZCjzh5BRaaKTM5SRkZCeTgDn6uOyic"/>
            <w10:wrap type="square"/>
          </v:shape>
        </w:pic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  <w:rPr>
          <w:color w:val="333333"/>
          <w:sz w:val="27"/>
          <w:szCs w:val="27"/>
        </w:rPr>
      </w:pPr>
      <w:r w:rsidRPr="00D000D4">
        <w:rPr>
          <w:color w:val="333333"/>
          <w:sz w:val="27"/>
          <w:szCs w:val="27"/>
        </w:rPr>
        <w:t>В качестве белой заработной платы работодатели нередко используют установленный законом минимум, тем самым лишая граждан не только будущей пенсии, но и прав социальной защиты.</w: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  <w:rPr>
          <w:color w:val="333333"/>
          <w:sz w:val="27"/>
          <w:szCs w:val="27"/>
        </w:rPr>
      </w:pPr>
      <w:r w:rsidRPr="00D000D4">
        <w:rPr>
          <w:color w:val="333333"/>
          <w:sz w:val="27"/>
          <w:szCs w:val="27"/>
        </w:rPr>
        <w:t>Каждому работающему человеку Пенсионный фонд РФ открывает индивидуальный лицевой счет, а его номер указан в свидетельстве обязательного пенсионного страхования (СНИЛС). Именно на данный счет с белой зарплаты поступают денежные средства, уплаченные работодателем в качестве страховых взносов. Чем больше средств будет перечислено работодателем, тем больше вероятность работнику получать достойную пенсию в будущем.</w: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  <w:rPr>
          <w:color w:val="333333"/>
          <w:sz w:val="27"/>
          <w:szCs w:val="27"/>
        </w:rPr>
      </w:pPr>
      <w:r w:rsidRPr="00D000D4">
        <w:rPr>
          <w:color w:val="333333"/>
          <w:sz w:val="27"/>
          <w:szCs w:val="27"/>
        </w:rPr>
        <w:t>Соглашаясь на получение заработной платы в конверте, нужно понимать, что подобного рода вознаграждения в официальных документах никак не отражаются, а значит, находятся в тени для уплаты обязательных страховых взносов за работника. Все полагающиеся социальные выплаты, в частности, по листку нетрудоспособности (временной, по беременности и (или) уходу за ребенком до 3-х лет), отпускные, сотрудник, соответственно, не получит в полном объеме. Выходное пособие в случае увольнения работника будет также исчислено исходя из официальной части зарплаты.</w: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  <w:rPr>
          <w:color w:val="333333"/>
          <w:sz w:val="27"/>
          <w:szCs w:val="27"/>
        </w:rPr>
      </w:pPr>
      <w:r w:rsidRPr="00D000D4">
        <w:rPr>
          <w:color w:val="333333"/>
          <w:sz w:val="27"/>
          <w:szCs w:val="27"/>
        </w:rPr>
        <w:t>Проверить состояние индивидуального лицевого счета возможно в личном кабинете гражданина на сайте ПФР. Для входа в систему можно использовать логин и пароль портала «</w:t>
      </w:r>
      <w:proofErr w:type="spellStart"/>
      <w:r w:rsidRPr="00D000D4">
        <w:rPr>
          <w:color w:val="333333"/>
          <w:sz w:val="27"/>
          <w:szCs w:val="27"/>
        </w:rPr>
        <w:t>Госуслуги</w:t>
      </w:r>
      <w:proofErr w:type="spellEnd"/>
      <w:r w:rsidRPr="00D000D4">
        <w:rPr>
          <w:color w:val="333333"/>
          <w:sz w:val="27"/>
          <w:szCs w:val="27"/>
        </w:rPr>
        <w:t>». Сервисы «Получить информацию о сформированных пенсионных правах» и «Заказать справку (выписку) о состоянии индивидуального лицевого счета» помогут получить сведения о стаже и заработке, периодах трудовой деятельности, страховых взносах работодателя на вашу будущую пенсию, накопленных пенсионных коэффициентах и др.</w: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  <w:rPr>
          <w:color w:val="333333"/>
          <w:sz w:val="27"/>
          <w:szCs w:val="27"/>
        </w:rPr>
      </w:pPr>
      <w:r w:rsidRPr="00D000D4">
        <w:rPr>
          <w:color w:val="333333"/>
          <w:sz w:val="27"/>
          <w:szCs w:val="27"/>
        </w:rPr>
        <w:t>В случае обнаружения расхождения между ожидаемыми и реально отраженными суммами на индивидуальном лицевом счете необходимо также требовать от работодателя оформления трудового договора, где будут четко отражаться все условия оплаты труда.</w:t>
      </w:r>
    </w:p>
    <w:p w:rsidR="00043DEE" w:rsidRPr="00D000D4" w:rsidRDefault="00043DEE" w:rsidP="004A4DB4">
      <w:pPr>
        <w:pStyle w:val="a3"/>
        <w:spacing w:line="276" w:lineRule="auto"/>
        <w:ind w:firstLine="708"/>
        <w:jc w:val="both"/>
      </w:pPr>
      <w:r w:rsidRPr="00D000D4">
        <w:rPr>
          <w:color w:val="333333"/>
          <w:sz w:val="27"/>
          <w:szCs w:val="27"/>
        </w:rPr>
        <w:t>Если с вашим требованием работодатель не согласится, у вас есть возможность обратиться в Государственную инспекцию труда.</w:t>
      </w:r>
    </w:p>
    <w:sectPr w:rsidR="00043DEE" w:rsidRPr="00D000D4" w:rsidSect="004A4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570"/>
    <w:rsid w:val="00043DEE"/>
    <w:rsid w:val="00160E08"/>
    <w:rsid w:val="002B6762"/>
    <w:rsid w:val="004A4DB4"/>
    <w:rsid w:val="007000B6"/>
    <w:rsid w:val="007B234C"/>
    <w:rsid w:val="00A74DBE"/>
    <w:rsid w:val="00D000D4"/>
    <w:rsid w:val="00DF2F3C"/>
    <w:rsid w:val="00FB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B05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9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2020-10-23T10:02:00Z</dcterms:created>
  <dcterms:modified xsi:type="dcterms:W3CDTF">2020-10-27T07:36:00Z</dcterms:modified>
</cp:coreProperties>
</file>